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3F12" w14:textId="31D8A3DC" w:rsidR="00C27E45" w:rsidRDefault="00976175">
      <w:pPr>
        <w:spacing w:after="0" w:line="259" w:lineRule="auto"/>
        <w:ind w:left="0" w:right="565" w:firstLine="0"/>
        <w:jc w:val="center"/>
      </w:pPr>
      <w:r>
        <w:rPr>
          <w:i/>
        </w:rPr>
        <w:t xml:space="preserve">             </w:t>
      </w:r>
      <w:r w:rsidR="00000000">
        <w:rPr>
          <w:i/>
        </w:rPr>
        <w:t xml:space="preserve">Załącznik nr 9 </w:t>
      </w:r>
    </w:p>
    <w:p w14:paraId="36144605" w14:textId="77777777" w:rsidR="00C27E45" w:rsidRDefault="00000000">
      <w:pPr>
        <w:spacing w:after="0" w:line="259" w:lineRule="auto"/>
        <w:ind w:right="128"/>
        <w:jc w:val="right"/>
      </w:pPr>
      <w:r>
        <w:rPr>
          <w:i/>
        </w:rPr>
        <w:t xml:space="preserve">Do Planu opiekuńczo- wychowawczo- edukacyjnego </w:t>
      </w:r>
    </w:p>
    <w:p w14:paraId="42CEF54C" w14:textId="7370C73E" w:rsidR="00C27E45" w:rsidRDefault="00976175" w:rsidP="00976175">
      <w:pPr>
        <w:spacing w:after="0" w:line="259" w:lineRule="auto"/>
        <w:ind w:right="464"/>
        <w:jc w:val="center"/>
      </w:pPr>
      <w:r>
        <w:rPr>
          <w:i/>
        </w:rPr>
        <w:t xml:space="preserve">                                           </w:t>
      </w:r>
      <w:r w:rsidR="00000000">
        <w:rPr>
          <w:i/>
        </w:rPr>
        <w:t>Gminnego Żłobka</w:t>
      </w:r>
      <w:r>
        <w:rPr>
          <w:i/>
        </w:rPr>
        <w:t xml:space="preserve"> w Wiązownic</w:t>
      </w:r>
      <w:r w:rsidR="00000000">
        <w:rPr>
          <w:i/>
        </w:rPr>
        <w:t xml:space="preserve">y </w:t>
      </w:r>
    </w:p>
    <w:p w14:paraId="18A54964" w14:textId="77777777" w:rsidR="00C27E45" w:rsidRDefault="00000000">
      <w:pPr>
        <w:spacing w:after="221" w:line="259" w:lineRule="auto"/>
        <w:ind w:left="0" w:firstLine="0"/>
      </w:pPr>
      <w:r>
        <w:t xml:space="preserve"> </w:t>
      </w:r>
    </w:p>
    <w:p w14:paraId="17FD4092" w14:textId="3E9782BB" w:rsidR="00C27E45" w:rsidRDefault="00C27E45" w:rsidP="00976175">
      <w:pPr>
        <w:spacing w:after="184" w:line="259" w:lineRule="auto"/>
        <w:ind w:left="0" w:firstLine="0"/>
        <w:jc w:val="center"/>
      </w:pPr>
    </w:p>
    <w:p w14:paraId="69A2E034" w14:textId="557F17AC" w:rsidR="00C27E45" w:rsidRDefault="00000000" w:rsidP="00976175">
      <w:pPr>
        <w:pStyle w:val="Nagwek1"/>
        <w:jc w:val="center"/>
      </w:pPr>
      <w:r>
        <w:t>Lista działań wspierających samodzielność dziecka podczas posiłków</w:t>
      </w:r>
    </w:p>
    <w:p w14:paraId="28800974" w14:textId="77777777" w:rsidR="00C27E45" w:rsidRDefault="00000000">
      <w:pPr>
        <w:spacing w:after="15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p w14:paraId="52F76375" w14:textId="77777777" w:rsidR="00C27E45" w:rsidRDefault="00000000">
      <w:pPr>
        <w:numPr>
          <w:ilvl w:val="0"/>
          <w:numId w:val="1"/>
        </w:numPr>
        <w:spacing w:after="184" w:line="259" w:lineRule="auto"/>
        <w:ind w:hanging="427"/>
      </w:pPr>
      <w:r>
        <w:rPr>
          <w:b/>
        </w:rPr>
        <w:t xml:space="preserve">Cel dokumentu </w:t>
      </w:r>
    </w:p>
    <w:p w14:paraId="77AF61CF" w14:textId="0BF82A58" w:rsidR="00C27E45" w:rsidRDefault="00000000" w:rsidP="00217F6A">
      <w:pPr>
        <w:spacing w:after="170"/>
        <w:jc w:val="both"/>
      </w:pPr>
      <w:r>
        <w:t>Celem niniejszej listy jest określenie działań personelu Gminnego Żłobka</w:t>
      </w:r>
      <w:r w:rsidR="00976175">
        <w:t xml:space="preserve"> w </w:t>
      </w:r>
      <w:r w:rsidR="00217F6A">
        <w:t>Wiązownicy</w:t>
      </w:r>
      <w:r>
        <w:t>, które wspierają rozwój samodzielności, autonomii oraz prawidłowych nawyków</w:t>
      </w:r>
      <w:r w:rsidR="00976175">
        <w:t xml:space="preserve"> </w:t>
      </w:r>
      <w:r>
        <w:t>żywieniowych dzieci podczas spożywania posiłków, z poszanowaniem ich indywidualnych potrzeb, tempa rozwoju i</w:t>
      </w:r>
      <w:r w:rsidR="00217F6A">
        <w:t> </w:t>
      </w:r>
      <w:r>
        <w:t xml:space="preserve">godności. </w:t>
      </w:r>
    </w:p>
    <w:p w14:paraId="1E482807" w14:textId="77777777" w:rsidR="00C27E45" w:rsidRDefault="00000000">
      <w:pPr>
        <w:numPr>
          <w:ilvl w:val="0"/>
          <w:numId w:val="1"/>
        </w:numPr>
        <w:spacing w:after="184" w:line="259" w:lineRule="auto"/>
        <w:ind w:hanging="427"/>
      </w:pPr>
      <w:r>
        <w:rPr>
          <w:b/>
        </w:rPr>
        <w:t xml:space="preserve">Zakres stosowania </w:t>
      </w:r>
    </w:p>
    <w:p w14:paraId="513468B0" w14:textId="77777777" w:rsidR="00C27E45" w:rsidRDefault="00000000">
      <w:pPr>
        <w:spacing w:after="160" w:line="278" w:lineRule="auto"/>
        <w:ind w:left="0" w:right="1" w:firstLine="0"/>
        <w:jc w:val="both"/>
      </w:pPr>
      <w:r>
        <w:t xml:space="preserve">Lista obowiązuje wszystkich pracowników sprawujących bezpośrednią opiekę nad dziećmi podczas śniadań, obiadów, podwieczorków oraz innych form spożywania posiłków organizowanych w Żłobku. </w:t>
      </w:r>
    </w:p>
    <w:p w14:paraId="62A1011A" w14:textId="77777777" w:rsidR="00C27E45" w:rsidRDefault="00000000">
      <w:pPr>
        <w:numPr>
          <w:ilvl w:val="0"/>
          <w:numId w:val="1"/>
        </w:numPr>
        <w:spacing w:after="184" w:line="259" w:lineRule="auto"/>
        <w:ind w:hanging="427"/>
      </w:pPr>
      <w:r>
        <w:rPr>
          <w:b/>
        </w:rPr>
        <w:t xml:space="preserve">Lista działań personelu </w:t>
      </w:r>
    </w:p>
    <w:p w14:paraId="55B42221" w14:textId="77777777" w:rsidR="00C27E45" w:rsidRDefault="00000000">
      <w:pPr>
        <w:numPr>
          <w:ilvl w:val="1"/>
          <w:numId w:val="1"/>
        </w:numPr>
        <w:spacing w:after="175"/>
        <w:ind w:hanging="360"/>
      </w:pPr>
      <w:r>
        <w:t xml:space="preserve">Przygotowanie dziecka do posiłku </w:t>
      </w:r>
    </w:p>
    <w:p w14:paraId="7A8E241A" w14:textId="77777777" w:rsidR="00C27E45" w:rsidRDefault="00000000">
      <w:pPr>
        <w:numPr>
          <w:ilvl w:val="2"/>
          <w:numId w:val="1"/>
        </w:numPr>
        <w:ind w:hanging="286"/>
      </w:pPr>
      <w:r>
        <w:t xml:space="preserve">informowanie dziecka o zbliżającym się posiłku, </w:t>
      </w:r>
    </w:p>
    <w:p w14:paraId="3A0BEAAA" w14:textId="77777777" w:rsidR="00C27E45" w:rsidRDefault="00000000">
      <w:pPr>
        <w:numPr>
          <w:ilvl w:val="2"/>
          <w:numId w:val="1"/>
        </w:numPr>
        <w:ind w:hanging="286"/>
      </w:pPr>
      <w:r>
        <w:t xml:space="preserve">zachęcanie dziecka do samodzielnego mycia rąk przed jedzeniem, </w:t>
      </w:r>
    </w:p>
    <w:p w14:paraId="763640EA" w14:textId="77777777" w:rsidR="00C27E45" w:rsidRDefault="00000000">
      <w:pPr>
        <w:numPr>
          <w:ilvl w:val="2"/>
          <w:numId w:val="1"/>
        </w:numPr>
        <w:ind w:hanging="286"/>
      </w:pPr>
      <w:r>
        <w:t xml:space="preserve">umożliwienie dziecku zajęcia miejsca przy stole w miarę jego możliwości. </w:t>
      </w:r>
    </w:p>
    <w:p w14:paraId="1A6543F3" w14:textId="77777777" w:rsidR="00C27E45" w:rsidRDefault="00000000">
      <w:pPr>
        <w:numPr>
          <w:ilvl w:val="1"/>
          <w:numId w:val="1"/>
        </w:numPr>
        <w:spacing w:after="175"/>
        <w:ind w:hanging="360"/>
      </w:pPr>
      <w:r>
        <w:t xml:space="preserve">Wspieranie samodzielnego jedzenia </w:t>
      </w:r>
    </w:p>
    <w:p w14:paraId="39EC8D55" w14:textId="77777777" w:rsidR="00C27E45" w:rsidRDefault="00000000">
      <w:pPr>
        <w:numPr>
          <w:ilvl w:val="2"/>
          <w:numId w:val="1"/>
        </w:numPr>
        <w:spacing w:after="169"/>
        <w:ind w:hanging="286"/>
      </w:pPr>
      <w:r>
        <w:t xml:space="preserve">zachęcanie dziecka do samodzielnego spożywania posiłków odpowiednimi do wieku sztućcami, </w:t>
      </w:r>
    </w:p>
    <w:p w14:paraId="42F6B75E" w14:textId="77777777" w:rsidR="00C27E45" w:rsidRDefault="00000000">
      <w:pPr>
        <w:numPr>
          <w:ilvl w:val="2"/>
          <w:numId w:val="1"/>
        </w:numPr>
        <w:spacing w:after="170"/>
        <w:ind w:hanging="286"/>
      </w:pPr>
      <w:r>
        <w:t xml:space="preserve">umożliwianie dziecku podejmowania prób samodzielnego jedzenia, nawet jeśli wiąże się to z zabrudzeniem, </w:t>
      </w:r>
    </w:p>
    <w:p w14:paraId="40627D72" w14:textId="77777777" w:rsidR="00217F6A" w:rsidRDefault="00000000">
      <w:pPr>
        <w:numPr>
          <w:ilvl w:val="2"/>
          <w:numId w:val="1"/>
        </w:numPr>
        <w:spacing w:after="0" w:line="410" w:lineRule="auto"/>
        <w:ind w:hanging="286"/>
      </w:pPr>
      <w:r>
        <w:t xml:space="preserve">dostosowanie stopnia pomocy do aktualnych umiejętności dziecka. </w:t>
      </w:r>
    </w:p>
    <w:p w14:paraId="0DE5618D" w14:textId="03173A4C" w:rsidR="00C27E45" w:rsidRDefault="00217F6A" w:rsidP="00217F6A">
      <w:pPr>
        <w:spacing w:after="0" w:line="410" w:lineRule="auto"/>
      </w:pPr>
      <w:r>
        <w:t xml:space="preserve">       </w:t>
      </w:r>
      <w:r w:rsidR="00000000">
        <w:t>3)</w:t>
      </w:r>
      <w:r w:rsidR="00000000" w:rsidRPr="00217F6A">
        <w:rPr>
          <w:rFonts w:ascii="Arial" w:eastAsia="Arial" w:hAnsi="Arial" w:cs="Arial"/>
        </w:rPr>
        <w:t xml:space="preserve"> </w:t>
      </w:r>
      <w:r w:rsidR="00000000">
        <w:t xml:space="preserve">Zapewnienie wyboru i decyzyjności </w:t>
      </w:r>
    </w:p>
    <w:p w14:paraId="33DC0DE1" w14:textId="77777777" w:rsidR="00C27E45" w:rsidRDefault="00000000">
      <w:pPr>
        <w:numPr>
          <w:ilvl w:val="2"/>
          <w:numId w:val="1"/>
        </w:numPr>
        <w:spacing w:after="170"/>
        <w:ind w:hanging="286"/>
      </w:pPr>
      <w:r>
        <w:t xml:space="preserve">umożliwienie dziecku wyboru kolejności spożywania elementów posiłku, o ile jest to możliwe, </w:t>
      </w:r>
    </w:p>
    <w:p w14:paraId="1C0D384C" w14:textId="77777777" w:rsidR="00C27E45" w:rsidRDefault="00000000">
      <w:pPr>
        <w:numPr>
          <w:ilvl w:val="2"/>
          <w:numId w:val="1"/>
        </w:numPr>
        <w:ind w:hanging="286"/>
      </w:pPr>
      <w:r>
        <w:t xml:space="preserve">respektowanie sygnałów sytości i głodu wysyłanych przez dziecko, </w:t>
      </w:r>
    </w:p>
    <w:p w14:paraId="423580FE" w14:textId="77777777" w:rsidR="00C27E45" w:rsidRDefault="00000000">
      <w:pPr>
        <w:numPr>
          <w:ilvl w:val="2"/>
          <w:numId w:val="1"/>
        </w:numPr>
        <w:ind w:hanging="286"/>
      </w:pPr>
      <w:r>
        <w:t xml:space="preserve">nienakłanianie dziecka do jedzenia wbrew jego woli. </w:t>
      </w:r>
    </w:p>
    <w:p w14:paraId="19A271C2" w14:textId="1BB2A9C6" w:rsidR="00C27E45" w:rsidRDefault="00C27E45" w:rsidP="004F4348">
      <w:pPr>
        <w:spacing w:after="0" w:line="259" w:lineRule="auto"/>
        <w:ind w:left="979" w:firstLine="0"/>
      </w:pPr>
    </w:p>
    <w:p w14:paraId="260B546D" w14:textId="77777777" w:rsidR="004F4348" w:rsidRDefault="004F4348">
      <w:pPr>
        <w:spacing w:after="0" w:line="259" w:lineRule="auto"/>
        <w:ind w:left="994" w:firstLine="0"/>
      </w:pPr>
    </w:p>
    <w:p w14:paraId="07F2DF05" w14:textId="77777777" w:rsidR="00C27E45" w:rsidRDefault="00000000">
      <w:pPr>
        <w:spacing w:after="175"/>
        <w:ind w:left="370"/>
      </w:pPr>
      <w:r>
        <w:lastRenderedPageBreak/>
        <w:t>4)</w:t>
      </w:r>
      <w:r>
        <w:rPr>
          <w:rFonts w:ascii="Arial" w:eastAsia="Arial" w:hAnsi="Arial" w:cs="Arial"/>
        </w:rPr>
        <w:t xml:space="preserve"> </w:t>
      </w:r>
      <w:r>
        <w:t xml:space="preserve">Komunikacja i atmosfera </w:t>
      </w:r>
    </w:p>
    <w:p w14:paraId="0B62777F" w14:textId="77777777" w:rsidR="00C27E45" w:rsidRDefault="00000000">
      <w:pPr>
        <w:numPr>
          <w:ilvl w:val="2"/>
          <w:numId w:val="1"/>
        </w:numPr>
        <w:ind w:hanging="286"/>
      </w:pPr>
      <w:r>
        <w:t xml:space="preserve">tworzenie spokojnej, życzliwej atmosfery podczas posiłków, </w:t>
      </w:r>
    </w:p>
    <w:p w14:paraId="5B8EEAD9" w14:textId="77777777" w:rsidR="00C27E45" w:rsidRDefault="00000000">
      <w:pPr>
        <w:numPr>
          <w:ilvl w:val="2"/>
          <w:numId w:val="1"/>
        </w:numPr>
        <w:ind w:hanging="286"/>
      </w:pPr>
      <w:r>
        <w:t xml:space="preserve">stosowanie pozytywnych komunikatów zachęcających, </w:t>
      </w:r>
    </w:p>
    <w:p w14:paraId="02B1C3EB" w14:textId="77777777" w:rsidR="004F4348" w:rsidRDefault="00000000">
      <w:pPr>
        <w:numPr>
          <w:ilvl w:val="2"/>
          <w:numId w:val="1"/>
        </w:numPr>
        <w:spacing w:after="1" w:line="410" w:lineRule="auto"/>
        <w:ind w:hanging="286"/>
      </w:pPr>
      <w:r>
        <w:t xml:space="preserve">unikanie pośpiechu, presji i porównań między dziećmi. </w:t>
      </w:r>
    </w:p>
    <w:p w14:paraId="14D46B04" w14:textId="73C7D6E3" w:rsidR="00C27E45" w:rsidRDefault="004F4348" w:rsidP="004F4348">
      <w:pPr>
        <w:spacing w:after="1" w:line="410" w:lineRule="auto"/>
      </w:pPr>
      <w:r>
        <w:t xml:space="preserve">       </w:t>
      </w:r>
      <w:r w:rsidR="00000000">
        <w:t>5)</w:t>
      </w:r>
      <w:r w:rsidR="00000000">
        <w:rPr>
          <w:rFonts w:ascii="Arial" w:eastAsia="Arial" w:hAnsi="Arial" w:cs="Arial"/>
        </w:rPr>
        <w:t xml:space="preserve"> </w:t>
      </w:r>
      <w:r w:rsidR="00000000">
        <w:t xml:space="preserve">Wzmacnianie pozytywnych </w:t>
      </w:r>
      <w:proofErr w:type="spellStart"/>
      <w:r w:rsidR="00000000">
        <w:t>zachowań</w:t>
      </w:r>
      <w:proofErr w:type="spellEnd"/>
      <w:r w:rsidR="00000000">
        <w:t xml:space="preserve"> </w:t>
      </w:r>
    </w:p>
    <w:p w14:paraId="341A264F" w14:textId="77777777" w:rsidR="00C27E45" w:rsidRDefault="00000000">
      <w:pPr>
        <w:numPr>
          <w:ilvl w:val="2"/>
          <w:numId w:val="1"/>
        </w:numPr>
        <w:ind w:hanging="286"/>
      </w:pPr>
      <w:r>
        <w:t xml:space="preserve">chwalenie wysiłku dziecka i podejmowanych prób samodzielności, </w:t>
      </w:r>
    </w:p>
    <w:p w14:paraId="6A3C84D4" w14:textId="77777777" w:rsidR="00C27E45" w:rsidRDefault="00000000">
      <w:pPr>
        <w:numPr>
          <w:ilvl w:val="2"/>
          <w:numId w:val="1"/>
        </w:numPr>
        <w:ind w:hanging="286"/>
      </w:pPr>
      <w:r>
        <w:t xml:space="preserve">wzmacnianie poczucia sprawczości i wiary we własne możliwości, </w:t>
      </w:r>
    </w:p>
    <w:p w14:paraId="0E004B2B" w14:textId="77777777" w:rsidR="004F4348" w:rsidRDefault="00000000">
      <w:pPr>
        <w:numPr>
          <w:ilvl w:val="2"/>
          <w:numId w:val="1"/>
        </w:numPr>
        <w:spacing w:after="0" w:line="410" w:lineRule="auto"/>
        <w:ind w:hanging="286"/>
      </w:pPr>
      <w:r>
        <w:t xml:space="preserve">modelowanie prawidłowych </w:t>
      </w:r>
      <w:proofErr w:type="spellStart"/>
      <w:r>
        <w:t>zachowań</w:t>
      </w:r>
      <w:proofErr w:type="spellEnd"/>
      <w:r>
        <w:t xml:space="preserve"> przy stole. </w:t>
      </w:r>
    </w:p>
    <w:p w14:paraId="2EC0BAF1" w14:textId="2BC5719A" w:rsidR="00C27E45" w:rsidRDefault="004F4348" w:rsidP="004F4348">
      <w:pPr>
        <w:spacing w:after="0" w:line="410" w:lineRule="auto"/>
      </w:pPr>
      <w:r>
        <w:t xml:space="preserve">        </w:t>
      </w:r>
      <w:r w:rsidR="00000000">
        <w:t>6)</w:t>
      </w:r>
      <w:r w:rsidR="00000000">
        <w:rPr>
          <w:rFonts w:ascii="Arial" w:eastAsia="Arial" w:hAnsi="Arial" w:cs="Arial"/>
        </w:rPr>
        <w:t xml:space="preserve"> </w:t>
      </w:r>
      <w:r w:rsidR="00000000">
        <w:t xml:space="preserve">Dostosowanie środowiska </w:t>
      </w:r>
    </w:p>
    <w:p w14:paraId="32D0880B" w14:textId="77777777" w:rsidR="00C27E45" w:rsidRDefault="00000000">
      <w:pPr>
        <w:numPr>
          <w:ilvl w:val="2"/>
          <w:numId w:val="1"/>
        </w:numPr>
        <w:ind w:hanging="286"/>
      </w:pPr>
      <w:r>
        <w:t xml:space="preserve">zapewnienie mebli i naczyń dostosowanych do wzrostu i możliwości dzieci, </w:t>
      </w:r>
    </w:p>
    <w:p w14:paraId="04FFD555" w14:textId="77777777" w:rsidR="00C27E45" w:rsidRDefault="00000000">
      <w:pPr>
        <w:numPr>
          <w:ilvl w:val="2"/>
          <w:numId w:val="1"/>
        </w:numPr>
        <w:ind w:hanging="286"/>
      </w:pPr>
      <w:r>
        <w:t xml:space="preserve">stała organizacja przestrzeni do spożywania posiłków, </w:t>
      </w:r>
    </w:p>
    <w:p w14:paraId="65A7CE5B" w14:textId="77777777" w:rsidR="00C27E45" w:rsidRDefault="00000000">
      <w:pPr>
        <w:numPr>
          <w:ilvl w:val="2"/>
          <w:numId w:val="1"/>
        </w:numPr>
        <w:ind w:hanging="286"/>
      </w:pPr>
      <w:r>
        <w:t xml:space="preserve">dbanie o bezpieczeństwo i higienę miejsca posiłków. </w:t>
      </w:r>
    </w:p>
    <w:p w14:paraId="71A466E7" w14:textId="77777777" w:rsidR="00C27E45" w:rsidRDefault="00000000">
      <w:pPr>
        <w:numPr>
          <w:ilvl w:val="0"/>
          <w:numId w:val="1"/>
        </w:numPr>
        <w:spacing w:after="184" w:line="259" w:lineRule="auto"/>
        <w:ind w:hanging="427"/>
      </w:pPr>
      <w:r>
        <w:rPr>
          <w:b/>
        </w:rPr>
        <w:t xml:space="preserve">Współpraca z rodzicami </w:t>
      </w:r>
    </w:p>
    <w:p w14:paraId="4B0C90B2" w14:textId="77777777" w:rsidR="00C27E45" w:rsidRDefault="00000000">
      <w:pPr>
        <w:numPr>
          <w:ilvl w:val="1"/>
          <w:numId w:val="1"/>
        </w:numPr>
        <w:spacing w:after="173"/>
        <w:ind w:hanging="360"/>
      </w:pPr>
      <w:r>
        <w:t xml:space="preserve">informowanie rodziców o postępach dziecka w zakresie samodzielnego jedzenia, </w:t>
      </w:r>
    </w:p>
    <w:p w14:paraId="59EC37FE" w14:textId="77777777" w:rsidR="00EF28C0" w:rsidRDefault="00000000">
      <w:pPr>
        <w:numPr>
          <w:ilvl w:val="1"/>
          <w:numId w:val="1"/>
        </w:numPr>
        <w:spacing w:after="0" w:line="411" w:lineRule="auto"/>
        <w:ind w:hanging="360"/>
      </w:pPr>
      <w:r>
        <w:t xml:space="preserve">uwzględnianie zaleceń dietetycznych i indywidualnych potrzeb dzieci, </w:t>
      </w:r>
    </w:p>
    <w:p w14:paraId="3C17E258" w14:textId="14B0B3BE" w:rsidR="00C27E45" w:rsidRDefault="00000000" w:rsidP="00EF28C0">
      <w:pPr>
        <w:spacing w:after="0" w:line="411" w:lineRule="auto"/>
        <w:ind w:left="360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uzgadnianie jednolitych zasad wspierania samodzielności dziecka. </w:t>
      </w:r>
    </w:p>
    <w:p w14:paraId="7B531019" w14:textId="77777777" w:rsidR="00C27E45" w:rsidRDefault="00000000">
      <w:pPr>
        <w:spacing w:after="351" w:line="259" w:lineRule="auto"/>
        <w:ind w:left="0" w:firstLine="0"/>
      </w:pPr>
      <w:r>
        <w:rPr>
          <w:sz w:val="4"/>
        </w:rPr>
        <w:t xml:space="preserve"> </w:t>
      </w:r>
    </w:p>
    <w:p w14:paraId="3C9D8FE2" w14:textId="77777777" w:rsidR="00C27E45" w:rsidRDefault="00000000">
      <w:pPr>
        <w:numPr>
          <w:ilvl w:val="0"/>
          <w:numId w:val="1"/>
        </w:numPr>
        <w:spacing w:after="184" w:line="259" w:lineRule="auto"/>
        <w:ind w:hanging="427"/>
      </w:pPr>
      <w:r>
        <w:rPr>
          <w:b/>
        </w:rPr>
        <w:t xml:space="preserve">Postanowienia końcowe </w:t>
      </w:r>
    </w:p>
    <w:p w14:paraId="03A5B43C" w14:textId="77777777" w:rsidR="00C27E45" w:rsidRDefault="00000000">
      <w:pPr>
        <w:numPr>
          <w:ilvl w:val="1"/>
          <w:numId w:val="1"/>
        </w:numPr>
        <w:spacing w:after="173"/>
        <w:ind w:hanging="360"/>
      </w:pPr>
      <w:r>
        <w:t xml:space="preserve">Lista działań stanowi element wewnętrznej dokumentacji Żłobka. </w:t>
      </w:r>
    </w:p>
    <w:p w14:paraId="07002131" w14:textId="77777777" w:rsidR="00C27E45" w:rsidRDefault="00000000">
      <w:pPr>
        <w:numPr>
          <w:ilvl w:val="1"/>
          <w:numId w:val="1"/>
        </w:numPr>
        <w:spacing w:after="207"/>
        <w:ind w:hanging="360"/>
      </w:pPr>
      <w:r>
        <w:t xml:space="preserve">Personel zobowiązany jest do stosowania wskazanych działań w codziennej praktyce opiekuńczo-wychowawczej. </w:t>
      </w:r>
    </w:p>
    <w:p w14:paraId="2B05FB8A" w14:textId="77777777" w:rsidR="00C27E45" w:rsidRDefault="00000000">
      <w:pPr>
        <w:spacing w:after="0" w:line="259" w:lineRule="auto"/>
        <w:ind w:left="63" w:firstLine="0"/>
        <w:jc w:val="center"/>
      </w:pPr>
      <w:r>
        <w:rPr>
          <w:b/>
          <w:sz w:val="28"/>
        </w:rPr>
        <w:t xml:space="preserve"> </w:t>
      </w:r>
    </w:p>
    <w:sectPr w:rsidR="00C27E45">
      <w:pgSz w:w="11906" w:h="16838"/>
      <w:pgMar w:top="852" w:right="1422" w:bottom="14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C4659"/>
    <w:multiLevelType w:val="hybridMultilevel"/>
    <w:tmpl w:val="422CDF42"/>
    <w:lvl w:ilvl="0" w:tplc="8796F82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0D476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67A42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0828B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C057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C9D1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C0CB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4B51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0E590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214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45"/>
    <w:rsid w:val="00217F6A"/>
    <w:rsid w:val="004A256C"/>
    <w:rsid w:val="004F4348"/>
    <w:rsid w:val="00976175"/>
    <w:rsid w:val="00C27E45"/>
    <w:rsid w:val="00E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9CF0"/>
  <w15:docId w15:val="{DF300BF8-1D09-4954-8FA3-C198D94F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27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7" w:line="259" w:lineRule="auto"/>
      <w:ind w:left="122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5</cp:revision>
  <dcterms:created xsi:type="dcterms:W3CDTF">2026-05-28T08:59:00Z</dcterms:created>
  <dcterms:modified xsi:type="dcterms:W3CDTF">2026-05-28T09:01:00Z</dcterms:modified>
</cp:coreProperties>
</file>