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36" w:rsidRDefault="00671136" w:rsidP="0040166E">
      <w:pPr>
        <w:pStyle w:val="Default"/>
        <w:jc w:val="center"/>
        <w:rPr>
          <w:b/>
          <w:bCs/>
          <w:sz w:val="22"/>
          <w:szCs w:val="22"/>
        </w:rPr>
      </w:pPr>
    </w:p>
    <w:p w:rsidR="0040166E" w:rsidRDefault="003B0826" w:rsidP="0040166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</w:t>
      </w:r>
      <w:r w:rsidR="008836FC">
        <w:rPr>
          <w:b/>
          <w:bCs/>
          <w:sz w:val="22"/>
          <w:szCs w:val="22"/>
        </w:rPr>
        <w:t xml:space="preserve"> przyznawania pomocy materialnej o</w:t>
      </w:r>
      <w:r>
        <w:rPr>
          <w:b/>
          <w:bCs/>
          <w:sz w:val="22"/>
          <w:szCs w:val="22"/>
        </w:rPr>
        <w:t xml:space="preserve"> charakterze socjalnym(stypendium</w:t>
      </w:r>
      <w:r w:rsidR="008836FC">
        <w:rPr>
          <w:b/>
          <w:bCs/>
          <w:sz w:val="22"/>
          <w:szCs w:val="22"/>
        </w:rPr>
        <w:t>)</w:t>
      </w:r>
    </w:p>
    <w:p w:rsidR="008836FC" w:rsidRDefault="008836FC" w:rsidP="0040166E">
      <w:pPr>
        <w:pStyle w:val="Default"/>
        <w:jc w:val="center"/>
        <w:rPr>
          <w:sz w:val="22"/>
          <w:szCs w:val="22"/>
        </w:rPr>
      </w:pPr>
    </w:p>
    <w:p w:rsidR="0040166E" w:rsidRDefault="0040166E" w:rsidP="004016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Zgodnie z art. 90 b ust. 3 i 4 ustawy z dnia 7 września 1991 r. o systemie oświaty (</w:t>
      </w:r>
      <w:proofErr w:type="spellStart"/>
      <w:r w:rsidR="00C54E27">
        <w:rPr>
          <w:sz w:val="20"/>
          <w:szCs w:val="20"/>
        </w:rPr>
        <w:t>t.j.</w:t>
      </w:r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. U. z 2016 r. poz. 1943 </w:t>
      </w:r>
      <w:r>
        <w:rPr>
          <w:sz w:val="20"/>
          <w:szCs w:val="20"/>
        </w:rPr>
        <w:br/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pomoc materialna przysługuje: </w:t>
      </w:r>
    </w:p>
    <w:p w:rsidR="0040166E" w:rsidRDefault="0040166E" w:rsidP="0040166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uczniowi szkoły </w:t>
      </w:r>
      <w:r>
        <w:rPr>
          <w:sz w:val="20"/>
          <w:szCs w:val="20"/>
        </w:rPr>
        <w:t xml:space="preserve">publicznej i niepublicznej o uprawnieniach szkół publicznych dla młodzieży i dla dorosłych oraz </w:t>
      </w:r>
      <w:r>
        <w:rPr>
          <w:b/>
          <w:bCs/>
          <w:sz w:val="20"/>
          <w:szCs w:val="20"/>
        </w:rPr>
        <w:t xml:space="preserve">słuchaczom </w:t>
      </w:r>
      <w:r>
        <w:rPr>
          <w:sz w:val="20"/>
          <w:szCs w:val="20"/>
        </w:rPr>
        <w:t xml:space="preserve">kolegiów pracowników służb społecznych – do czasu ukończenia kształcenia, nie dłużej jednak niż do ukończenia 24 roku życia, </w:t>
      </w:r>
    </w:p>
    <w:p w:rsidR="0040166E" w:rsidRDefault="0040166E" w:rsidP="0040166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uczniowi szkoły </w:t>
      </w:r>
      <w:r>
        <w:rPr>
          <w:sz w:val="20"/>
          <w:szCs w:val="20"/>
        </w:rPr>
        <w:t xml:space="preserve">niepublicznej nieposiadającej uprawnień szkół publicznych dla młodzieży i dla dorosłych – </w:t>
      </w:r>
      <w:r>
        <w:rPr>
          <w:sz w:val="20"/>
          <w:szCs w:val="20"/>
        </w:rPr>
        <w:br/>
        <w:t>do czasu ukończenia obowiązku realizacji nauki tj. do ukończenia 18 roku życia</w:t>
      </w:r>
      <w:r w:rsidR="00C54E2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40166E" w:rsidRDefault="0040166E" w:rsidP="004016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wychowankowi </w:t>
      </w:r>
      <w:r>
        <w:rPr>
          <w:sz w:val="20"/>
          <w:szCs w:val="20"/>
        </w:rPr>
        <w:t xml:space="preserve">publicznego i niepublicznego ośrodka umożliwiającego dzieciom i młodzieży upośledzonej </w:t>
      </w:r>
    </w:p>
    <w:p w:rsidR="0040166E" w:rsidRDefault="0040166E" w:rsidP="004016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stopniu głębokim, a także dzieciom i młodzieży upośledzonej umysłowo z niepełnosprawnościami sprzężonymi, realizację obowiązku szkolnego i obowiązku nauki - do czasu zakończenia jego realizacji tj. do ukończenia </w:t>
      </w:r>
    </w:p>
    <w:p w:rsidR="0040166E" w:rsidRDefault="0040166E" w:rsidP="0040166E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18 roku życia, </w:t>
      </w:r>
      <w:r>
        <w:rPr>
          <w:b/>
          <w:bCs/>
          <w:sz w:val="20"/>
          <w:szCs w:val="20"/>
        </w:rPr>
        <w:t xml:space="preserve">zwanemu w dalszej części „uczniem”. </w:t>
      </w:r>
    </w:p>
    <w:p w:rsidR="00C54E27" w:rsidRDefault="00C54E27" w:rsidP="0040166E">
      <w:pPr>
        <w:pStyle w:val="Default"/>
        <w:jc w:val="both"/>
        <w:rPr>
          <w:sz w:val="20"/>
          <w:szCs w:val="20"/>
        </w:rPr>
      </w:pPr>
    </w:p>
    <w:p w:rsidR="008836FC" w:rsidRDefault="0040166E" w:rsidP="0040166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1. Stypendium szkolne może otrzymać uczeń znajdujący się w trudnej sytuacji materialnej. Stypendium może być udzielone w jednej lub kilku formach jednocześnie.</w:t>
      </w:r>
    </w:p>
    <w:p w:rsidR="0040166E" w:rsidRDefault="0040166E" w:rsidP="0040166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166E" w:rsidRDefault="0040166E" w:rsidP="0040166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Uczeń, który otrzymuje inne stypendium o charakterze socjalnym ze środków publicznych, może otrzymać stypendium szkolne w wysokości, która łącznie z innym stypendium, o którym mowa powyżej, nie przekracza dwudziestokrotności kwoty, o której mowa w art. 6 ust. 2 pkt 2 ustawy z dnia 28 listopada 2003 r. o świadczeniach rodzinnych, a kolegiów pracowników służb społecznych osiemnastokrotności kwoty, o której mowa w art. 6 </w:t>
      </w:r>
      <w:r w:rsidR="00206FD7">
        <w:rPr>
          <w:sz w:val="20"/>
          <w:szCs w:val="20"/>
        </w:rPr>
        <w:br/>
      </w:r>
      <w:r>
        <w:rPr>
          <w:sz w:val="20"/>
          <w:szCs w:val="20"/>
        </w:rPr>
        <w:t>ust. 2 pkt 2 ustawy z dnia 28 listopada 200</w:t>
      </w:r>
      <w:r w:rsidR="00C54E27">
        <w:rPr>
          <w:sz w:val="20"/>
          <w:szCs w:val="20"/>
        </w:rPr>
        <w:t xml:space="preserve">3 r. o świadczeniach rodzinnych( </w:t>
      </w:r>
      <w:proofErr w:type="spellStart"/>
      <w:r w:rsidR="00C54E27">
        <w:rPr>
          <w:sz w:val="20"/>
          <w:szCs w:val="20"/>
        </w:rPr>
        <w:t>t.j.Dz.U.z</w:t>
      </w:r>
      <w:proofErr w:type="spellEnd"/>
      <w:r w:rsidR="00C54E27">
        <w:rPr>
          <w:sz w:val="20"/>
          <w:szCs w:val="20"/>
        </w:rPr>
        <w:t xml:space="preserve"> 2016 r.,poz.1518 </w:t>
      </w:r>
      <w:r w:rsidR="00C54E27">
        <w:rPr>
          <w:sz w:val="20"/>
          <w:szCs w:val="20"/>
        </w:rPr>
        <w:br/>
        <w:t xml:space="preserve">z </w:t>
      </w:r>
      <w:proofErr w:type="spellStart"/>
      <w:r w:rsidR="00C54E27">
        <w:rPr>
          <w:sz w:val="20"/>
          <w:szCs w:val="20"/>
        </w:rPr>
        <w:t>późn</w:t>
      </w:r>
      <w:proofErr w:type="spellEnd"/>
      <w:r w:rsidR="00C54E27">
        <w:rPr>
          <w:sz w:val="20"/>
          <w:szCs w:val="20"/>
        </w:rPr>
        <w:t>..zm.)</w:t>
      </w:r>
      <w:r>
        <w:rPr>
          <w:sz w:val="20"/>
          <w:szCs w:val="20"/>
        </w:rPr>
        <w:t xml:space="preserve">. </w:t>
      </w:r>
    </w:p>
    <w:p w:rsidR="008836FC" w:rsidRDefault="008836FC" w:rsidP="0040166E">
      <w:pPr>
        <w:pStyle w:val="Default"/>
        <w:spacing w:after="19"/>
        <w:jc w:val="both"/>
        <w:rPr>
          <w:sz w:val="20"/>
          <w:szCs w:val="20"/>
        </w:rPr>
      </w:pPr>
    </w:p>
    <w:p w:rsidR="0040166E" w:rsidRDefault="0040166E" w:rsidP="0040166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Rodzice/opiekunowie prawni/ osoba sprawująca pieczę zastępczą nad dzieckiem otrzymującym stypendium szkolne, pełnoletni uczeń oraz dyrektor szkoły, do której uczęszcza uczeń, (gdy poweźmie taką informację) są obowiązani niezwłocznie powiadomić organ, który przyznał stypendium, o ustaniu przyczyn, które stanowiły podstawę przyznania stypendium szkolnego. </w:t>
      </w:r>
    </w:p>
    <w:p w:rsidR="008836FC" w:rsidRDefault="008836FC" w:rsidP="0040166E">
      <w:pPr>
        <w:pStyle w:val="Default"/>
        <w:spacing w:after="19"/>
        <w:jc w:val="both"/>
        <w:rPr>
          <w:sz w:val="20"/>
          <w:szCs w:val="20"/>
        </w:rPr>
      </w:pPr>
    </w:p>
    <w:p w:rsidR="0040166E" w:rsidRDefault="0040166E" w:rsidP="0040166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4. W razie zmiany sytuacji dochodowej w okresie od dnia złożenia wniosku do dnia wydania decyzji w sprawie, strona jest zobowiązana do niezwłocz</w:t>
      </w:r>
      <w:r w:rsidR="00C54E27">
        <w:rPr>
          <w:sz w:val="20"/>
          <w:szCs w:val="20"/>
        </w:rPr>
        <w:t>nego poinformowania o tym organ</w:t>
      </w:r>
      <w:r>
        <w:rPr>
          <w:sz w:val="20"/>
          <w:szCs w:val="20"/>
        </w:rPr>
        <w:t xml:space="preserve">. </w:t>
      </w:r>
    </w:p>
    <w:p w:rsidR="008836FC" w:rsidRDefault="008836FC" w:rsidP="0040166E">
      <w:pPr>
        <w:pStyle w:val="Default"/>
        <w:spacing w:after="19"/>
        <w:jc w:val="both"/>
        <w:rPr>
          <w:sz w:val="20"/>
          <w:szCs w:val="20"/>
        </w:rPr>
      </w:pPr>
    </w:p>
    <w:p w:rsidR="0040166E" w:rsidRDefault="0040166E" w:rsidP="0040166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Należności z tytułu nienależnie pobranego stypendium podlegają ściągnięciu w trybie przepisów </w:t>
      </w:r>
    </w:p>
    <w:p w:rsidR="0040166E" w:rsidRDefault="0040166E" w:rsidP="0040166E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postępowaniu egzekucyjnym w administracji. </w:t>
      </w:r>
    </w:p>
    <w:p w:rsidR="008836FC" w:rsidRDefault="008836FC" w:rsidP="0040166E">
      <w:pPr>
        <w:pStyle w:val="Default"/>
        <w:spacing w:after="19"/>
        <w:jc w:val="both"/>
        <w:rPr>
          <w:sz w:val="20"/>
          <w:szCs w:val="20"/>
        </w:rPr>
      </w:pPr>
    </w:p>
    <w:p w:rsidR="0040166E" w:rsidRDefault="0040166E" w:rsidP="0040166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6. W sytuacji, gdy podany we wniosku adres zameldowania nie jest tożsamy z adresem zamieszkania i znajduje się w innej gminie niż Gmina Wiązownica – należy przedłożyć oświadczenie o nieubieganiu się o stypendium szkolne na dany rok szkolny i niepobieraniu takiego stypendium w gminie</w:t>
      </w:r>
      <w:r w:rsidR="00C54E27">
        <w:rPr>
          <w:sz w:val="20"/>
          <w:szCs w:val="20"/>
        </w:rPr>
        <w:t>,</w:t>
      </w:r>
      <w:r>
        <w:rPr>
          <w:sz w:val="20"/>
          <w:szCs w:val="20"/>
        </w:rPr>
        <w:t xml:space="preserve"> gdzie wnioskodawca jest zameldowany. </w:t>
      </w:r>
    </w:p>
    <w:p w:rsidR="0040166E" w:rsidRDefault="0040166E" w:rsidP="0040166E">
      <w:pPr>
        <w:pStyle w:val="Default"/>
        <w:jc w:val="both"/>
        <w:rPr>
          <w:sz w:val="20"/>
          <w:szCs w:val="20"/>
        </w:rPr>
      </w:pPr>
    </w:p>
    <w:p w:rsidR="008836FC" w:rsidRDefault="00671136" w:rsidP="0040166E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INFORMACJE DOTYCZĄCE DOCHODU</w:t>
      </w:r>
      <w:r w:rsidR="00C54E27">
        <w:rPr>
          <w:b/>
          <w:bCs/>
          <w:sz w:val="18"/>
          <w:szCs w:val="18"/>
        </w:rPr>
        <w:t xml:space="preserve"> </w:t>
      </w:r>
    </w:p>
    <w:p w:rsidR="00671136" w:rsidRDefault="00671136" w:rsidP="0040166E">
      <w:pPr>
        <w:pStyle w:val="Default"/>
        <w:jc w:val="both"/>
        <w:rPr>
          <w:sz w:val="18"/>
          <w:szCs w:val="18"/>
        </w:rPr>
      </w:pPr>
    </w:p>
    <w:p w:rsidR="0040166E" w:rsidRDefault="0040166E" w:rsidP="0040166E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Miesięczna wysokość dochodu uprawniająca do ubiegania się o stypendium szkolne nie może przekroczyć </w:t>
      </w:r>
      <w:r>
        <w:rPr>
          <w:b/>
          <w:bCs/>
          <w:sz w:val="18"/>
          <w:szCs w:val="18"/>
        </w:rPr>
        <w:t xml:space="preserve">514 zł </w:t>
      </w:r>
      <w:r>
        <w:rPr>
          <w:sz w:val="18"/>
          <w:szCs w:val="18"/>
        </w:rPr>
        <w:t>netto m</w:t>
      </w:r>
      <w:r w:rsidR="00C54E27">
        <w:rPr>
          <w:sz w:val="18"/>
          <w:szCs w:val="18"/>
        </w:rPr>
        <w:t>iesięcznie na osobę w rodzinie - R</w:t>
      </w:r>
      <w:r>
        <w:rPr>
          <w:sz w:val="18"/>
          <w:szCs w:val="18"/>
        </w:rPr>
        <w:t>ozporządzenie Rady Ministrów z dnia 14 lipca 2015 r. w sprawie zweryfikowanych kryteriów dochodowych oraz kwo</w:t>
      </w:r>
      <w:r w:rsidR="00C54E27">
        <w:rPr>
          <w:sz w:val="18"/>
          <w:szCs w:val="18"/>
        </w:rPr>
        <w:t>t świadczeń z pomocy społecznej (</w:t>
      </w:r>
      <w:r>
        <w:rPr>
          <w:sz w:val="18"/>
          <w:szCs w:val="18"/>
        </w:rPr>
        <w:t xml:space="preserve"> Dz. U. z 2015 r. poz. 1058). </w:t>
      </w:r>
    </w:p>
    <w:p w:rsidR="008836FC" w:rsidRDefault="008836FC" w:rsidP="0040166E">
      <w:pPr>
        <w:pStyle w:val="Default"/>
        <w:spacing w:after="12"/>
        <w:jc w:val="both"/>
        <w:rPr>
          <w:sz w:val="18"/>
          <w:szCs w:val="18"/>
        </w:rPr>
      </w:pPr>
    </w:p>
    <w:p w:rsidR="0040166E" w:rsidRDefault="0040166E" w:rsidP="0040166E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Za rodzinę należy uznać osoby spokrewnione lub niespokrewnione pozostające w faktycznym związku, wspólnie zamieszkujące i gospodarujące. </w:t>
      </w:r>
    </w:p>
    <w:p w:rsidR="008836FC" w:rsidRDefault="008836FC" w:rsidP="0040166E">
      <w:pPr>
        <w:pStyle w:val="Default"/>
        <w:spacing w:after="12"/>
        <w:jc w:val="both"/>
        <w:rPr>
          <w:sz w:val="18"/>
          <w:szCs w:val="18"/>
        </w:rPr>
      </w:pPr>
    </w:p>
    <w:p w:rsidR="0040166E" w:rsidRDefault="0040166E" w:rsidP="00620FD8">
      <w:pPr>
        <w:pStyle w:val="Default"/>
        <w:spacing w:after="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Za dochód uważa się sumę miesięcznych przychodów z miesiąca poprzedzającego złożenie wniosku lub </w:t>
      </w:r>
    </w:p>
    <w:p w:rsidR="008836FC" w:rsidRDefault="0040166E" w:rsidP="0040166E">
      <w:pPr>
        <w:pStyle w:val="Default"/>
        <w:spacing w:after="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utraty dochodu z miesiąca, w którym wniosek został złożony, bez względu na tytuł i źródło ich uzyskania, jeżeli ustawa nie stanowi inaczej, pomniejszoną o: </w:t>
      </w:r>
    </w:p>
    <w:p w:rsidR="0040166E" w:rsidRDefault="0040166E" w:rsidP="008836FC">
      <w:pPr>
        <w:pStyle w:val="Default"/>
        <w:spacing w:after="15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miesięczne obciążenie podatkiem dochodowym od osób fizycznych;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składki na ubezpieczenie zdrowotne określone w przepisach o świadczeniach opieki zdrowotnej finansowanych ze środków publicznych oraz ubezpieczenia społeczne określone w odrębnych przepisach; </w:t>
      </w:r>
    </w:p>
    <w:p w:rsidR="0040166E" w:rsidRDefault="0040166E" w:rsidP="0040166E">
      <w:pPr>
        <w:pStyle w:val="Default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kwotę alimentów świadczonych na rzecz innych osób. </w:t>
      </w:r>
    </w:p>
    <w:p w:rsidR="0040166E" w:rsidRDefault="0040166E" w:rsidP="0040166E">
      <w:pPr>
        <w:pStyle w:val="Default"/>
        <w:numPr>
          <w:ilvl w:val="1"/>
          <w:numId w:val="1"/>
        </w:numPr>
        <w:jc w:val="both"/>
        <w:rPr>
          <w:sz w:val="18"/>
          <w:szCs w:val="18"/>
        </w:rPr>
      </w:pPr>
    </w:p>
    <w:p w:rsidR="008836FC" w:rsidRDefault="0040166E" w:rsidP="00620FD8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Do dochodu ustalonego zgodnie z pkt. 3 nie wlicza się: </w:t>
      </w:r>
    </w:p>
    <w:p w:rsidR="0040166E" w:rsidRDefault="0040166E" w:rsidP="008836FC">
      <w:pPr>
        <w:pStyle w:val="Default"/>
        <w:spacing w:after="12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jednorazowego pieniężnego świadczenia socjalnego;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zasiłku celowego;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pomocy materialnej mającej charakter socjalny albo motywacyjny, przyznawanej na podstawie przepisów </w:t>
      </w:r>
    </w:p>
    <w:p w:rsidR="0040166E" w:rsidRDefault="0040166E" w:rsidP="0040166E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systemie oświaty;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wartości świadczenia w naturze;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e) świadczenia przysługującego osobie bezrobotnej na podstawie przepisów o promocji zatrudnienia i instytucjach rynku pracy z tytułu wykonywania prac społecznie użytecznych;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świadczenia pieniężnego i pomocy pieniężnej, o których mowa w ustawie z dnia 20 marca 2015 r. o działaczach opozycji antykomunistycznej oraz osobach represjonowanych z powodów politycznych (Dz. U. z 2015 r. poz. 693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dochodu z powierzchni użytków rolnych poniżej 1 ha przeliczeniowego;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świadczenia wychowawczego, o którym mowa w ustawie z dnia 11 lutego 2016 r. o pomocy państwa </w:t>
      </w:r>
    </w:p>
    <w:p w:rsidR="0040166E" w:rsidRDefault="0040166E" w:rsidP="0040166E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wychowywaniu dzieci (Dz. U. z 2016 r. poz. 195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zm.), oraz dodatku wychowawczego, o którym mowa w ustawie </w:t>
      </w:r>
    </w:p>
    <w:p w:rsidR="0040166E" w:rsidRDefault="0040166E" w:rsidP="0040166E">
      <w:pPr>
        <w:pStyle w:val="Default"/>
        <w:spacing w:after="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dnia 9 czerwca 2011 r. o wspieraniu rodziny i systemie </w:t>
      </w:r>
      <w:r w:rsidR="00C54E27">
        <w:rPr>
          <w:sz w:val="18"/>
          <w:szCs w:val="18"/>
        </w:rPr>
        <w:t>pieczy zastępczej (</w:t>
      </w:r>
      <w:proofErr w:type="spellStart"/>
      <w:r w:rsidR="00C54E27">
        <w:rPr>
          <w:sz w:val="18"/>
          <w:szCs w:val="18"/>
        </w:rPr>
        <w:t>t.j.Dz</w:t>
      </w:r>
      <w:proofErr w:type="spellEnd"/>
      <w:r w:rsidR="00C54E27">
        <w:rPr>
          <w:sz w:val="18"/>
          <w:szCs w:val="18"/>
        </w:rPr>
        <w:t>. U. z 2017</w:t>
      </w:r>
      <w:r>
        <w:rPr>
          <w:sz w:val="18"/>
          <w:szCs w:val="18"/>
        </w:rPr>
        <w:t xml:space="preserve"> r. poz. </w:t>
      </w:r>
      <w:r w:rsidR="00C54E27">
        <w:rPr>
          <w:sz w:val="18"/>
          <w:szCs w:val="18"/>
        </w:rPr>
        <w:t>697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pózn</w:t>
      </w:r>
      <w:proofErr w:type="spellEnd"/>
      <w:r>
        <w:rPr>
          <w:sz w:val="18"/>
          <w:szCs w:val="18"/>
        </w:rPr>
        <w:t xml:space="preserve">. zm.); </w:t>
      </w:r>
    </w:p>
    <w:p w:rsidR="0040166E" w:rsidRDefault="0040166E" w:rsidP="0040166E">
      <w:pPr>
        <w:pStyle w:val="Default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i) świadczenia pieniężnego, o którym mowa w art. 8a ust. 1 ustawy z dnia 7 września 2007 r. o Karcie Polaka </w:t>
      </w:r>
      <w:r w:rsidR="00C54E27">
        <w:rPr>
          <w:sz w:val="18"/>
          <w:szCs w:val="18"/>
        </w:rPr>
        <w:br/>
      </w:r>
      <w:r>
        <w:rPr>
          <w:sz w:val="18"/>
          <w:szCs w:val="18"/>
        </w:rPr>
        <w:t>(Dz. U. z 2014 r. poz. 1187 z późn.zm.).</w:t>
      </w:r>
    </w:p>
    <w:p w:rsidR="008836FC" w:rsidRPr="0040166E" w:rsidRDefault="008836FC" w:rsidP="0040166E">
      <w:pPr>
        <w:pStyle w:val="Default"/>
        <w:numPr>
          <w:ilvl w:val="1"/>
          <w:numId w:val="1"/>
        </w:numPr>
        <w:jc w:val="both"/>
        <w:rPr>
          <w:sz w:val="18"/>
          <w:szCs w:val="18"/>
        </w:rPr>
      </w:pPr>
    </w:p>
    <w:p w:rsidR="008836FC" w:rsidRDefault="0040166E" w:rsidP="00620FD8">
      <w:pPr>
        <w:pStyle w:val="Default"/>
        <w:spacing w:after="1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 W stosunku do osób prowadzących pozarolniczą działalność gospodarczą: </w:t>
      </w:r>
    </w:p>
    <w:p w:rsidR="0040166E" w:rsidRDefault="0040166E" w:rsidP="00C54E27">
      <w:pPr>
        <w:pStyle w:val="Default"/>
        <w:spacing w:after="12"/>
        <w:ind w:firstLine="708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a) 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 </w:t>
      </w:r>
    </w:p>
    <w:p w:rsidR="0040166E" w:rsidRDefault="0040166E" w:rsidP="0040166E">
      <w:pPr>
        <w:pStyle w:val="Default"/>
        <w:numPr>
          <w:ilvl w:val="1"/>
          <w:numId w:val="1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opodatkowaną na zasadach określonych w przepisach o zryczałtowanym podatku dochodowym od niektórych przychodów osiąganych przez osoby fizyczne - za dochód przyjmuje się kwotę zadeklarowaną w oświadczeniu tej osoby. </w:t>
      </w:r>
    </w:p>
    <w:p w:rsidR="008836FC" w:rsidRDefault="008836FC" w:rsidP="0040166E">
      <w:pPr>
        <w:pStyle w:val="Default"/>
        <w:numPr>
          <w:ilvl w:val="1"/>
          <w:numId w:val="1"/>
        </w:numPr>
        <w:jc w:val="both"/>
        <w:rPr>
          <w:color w:val="auto"/>
          <w:sz w:val="18"/>
          <w:szCs w:val="18"/>
        </w:rPr>
      </w:pPr>
    </w:p>
    <w:p w:rsidR="0040166E" w:rsidRDefault="0040166E" w:rsidP="008836FC">
      <w:pPr>
        <w:pStyle w:val="Default"/>
        <w:jc w:val="both"/>
        <w:rPr>
          <w:color w:val="auto"/>
          <w:sz w:val="18"/>
          <w:szCs w:val="18"/>
        </w:rPr>
      </w:pPr>
      <w:r w:rsidRPr="008836FC">
        <w:rPr>
          <w:color w:val="auto"/>
          <w:sz w:val="18"/>
          <w:szCs w:val="18"/>
        </w:rPr>
        <w:t xml:space="preserve">6. W sytuacji, gdy podatnik łączy przychody z działalności gospodarczej z innymi przychodami lub rozlicza się wspólnie </w:t>
      </w:r>
      <w:r w:rsidR="008836FC" w:rsidRPr="008836FC">
        <w:rPr>
          <w:color w:val="auto"/>
          <w:sz w:val="18"/>
          <w:szCs w:val="18"/>
        </w:rPr>
        <w:br/>
      </w:r>
      <w:r w:rsidRPr="008836FC">
        <w:rPr>
          <w:color w:val="auto"/>
          <w:sz w:val="18"/>
          <w:szCs w:val="18"/>
        </w:rPr>
        <w:t>z małżonkiem, przez podatek należny,</w:t>
      </w:r>
      <w:r w:rsidR="006739C1">
        <w:rPr>
          <w:color w:val="auto"/>
          <w:sz w:val="18"/>
          <w:szCs w:val="18"/>
        </w:rPr>
        <w:t xml:space="preserve"> o którym mowa w pkt.5 lit. a </w:t>
      </w:r>
      <w:bookmarkStart w:id="0" w:name="_GoBack"/>
      <w:bookmarkEnd w:id="0"/>
      <w:r w:rsidRPr="008836FC">
        <w:rPr>
          <w:color w:val="auto"/>
          <w:sz w:val="18"/>
          <w:szCs w:val="18"/>
        </w:rPr>
        <w:t xml:space="preserve"> rozumie się podatek wyliczony w takiej proporcji, w jakiej pozostaje dochód podatnika z pozarolniczej działalności gospodarczej wynikający z deklaracji podatkowych do sumy wszystkich wykazanych w nich dochodów. </w:t>
      </w:r>
    </w:p>
    <w:p w:rsidR="008836FC" w:rsidRPr="008836FC" w:rsidRDefault="008836FC" w:rsidP="008836FC">
      <w:pPr>
        <w:pStyle w:val="Default"/>
        <w:jc w:val="both"/>
        <w:rPr>
          <w:color w:val="auto"/>
          <w:sz w:val="18"/>
          <w:szCs w:val="18"/>
        </w:rPr>
      </w:pPr>
    </w:p>
    <w:p w:rsidR="0040166E" w:rsidRDefault="0040166E" w:rsidP="00620FD8">
      <w:pPr>
        <w:pStyle w:val="Default"/>
        <w:spacing w:after="15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7.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5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a) przychodu;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5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kosztów uzyskania przychodu;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5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c) różnicy pomiędzy przychodem a kosztami jego uzyskania;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5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d) dochodów z innych źródeł niż pozarolnicza działalność gospodarcza w przypadkach, o których mowa w pkt 6;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5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e) odliczonych od dochodu składek na ubezpieczenia społeczne;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5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f) należnego podatku; </w:t>
      </w:r>
    </w:p>
    <w:p w:rsidR="0040166E" w:rsidRDefault="0040166E" w:rsidP="0040166E">
      <w:pPr>
        <w:pStyle w:val="Default"/>
        <w:numPr>
          <w:ilvl w:val="1"/>
          <w:numId w:val="1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g) odliczonych od podatku składek na ubezpieczenie zdrowotne związanych z prowadzeniem pozarolniczej działalności gospodarczej. </w:t>
      </w:r>
    </w:p>
    <w:p w:rsidR="008836FC" w:rsidRDefault="008836FC" w:rsidP="0040166E">
      <w:pPr>
        <w:pStyle w:val="Default"/>
        <w:numPr>
          <w:ilvl w:val="1"/>
          <w:numId w:val="1"/>
        </w:numPr>
        <w:jc w:val="both"/>
        <w:rPr>
          <w:color w:val="auto"/>
          <w:sz w:val="18"/>
          <w:szCs w:val="18"/>
        </w:rPr>
      </w:pPr>
    </w:p>
    <w:p w:rsidR="0040166E" w:rsidRDefault="0040166E" w:rsidP="008836FC">
      <w:pPr>
        <w:pStyle w:val="Default"/>
        <w:jc w:val="both"/>
        <w:rPr>
          <w:color w:val="auto"/>
          <w:sz w:val="18"/>
          <w:szCs w:val="18"/>
        </w:rPr>
      </w:pPr>
      <w:r w:rsidRPr="008836FC">
        <w:rPr>
          <w:color w:val="auto"/>
          <w:sz w:val="18"/>
          <w:szCs w:val="18"/>
        </w:rPr>
        <w:t xml:space="preserve">8.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 </w:t>
      </w:r>
    </w:p>
    <w:p w:rsidR="008836FC" w:rsidRPr="008836FC" w:rsidRDefault="008836FC" w:rsidP="008836FC">
      <w:pPr>
        <w:pStyle w:val="Default"/>
        <w:jc w:val="both"/>
        <w:rPr>
          <w:color w:val="auto"/>
          <w:sz w:val="18"/>
          <w:szCs w:val="18"/>
        </w:rPr>
      </w:pPr>
    </w:p>
    <w:p w:rsidR="0040166E" w:rsidRDefault="0040166E" w:rsidP="00620FD8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9. Przyjmuje się, że z 1 ha przeliczeniowego uzyskuje się dochód </w:t>
      </w:r>
      <w:r w:rsidR="00C54E27">
        <w:rPr>
          <w:color w:val="auto"/>
          <w:sz w:val="18"/>
          <w:szCs w:val="18"/>
        </w:rPr>
        <w:t>miesięczny w wysokości 288 zł - R</w:t>
      </w:r>
      <w:r>
        <w:rPr>
          <w:color w:val="auto"/>
          <w:sz w:val="18"/>
          <w:szCs w:val="18"/>
        </w:rPr>
        <w:t xml:space="preserve">ozporządzenie Rady Ministrów z dnia 14 lipca 2015 r. w sprawie zweryfikowanych kryteriów dochodowych oraz kwot świadczeń z pomocy społecznej </w:t>
      </w:r>
      <w:r w:rsidR="00C54E27">
        <w:rPr>
          <w:color w:val="auto"/>
          <w:sz w:val="18"/>
          <w:szCs w:val="18"/>
        </w:rPr>
        <w:t xml:space="preserve">( </w:t>
      </w:r>
      <w:r>
        <w:rPr>
          <w:color w:val="auto"/>
          <w:sz w:val="18"/>
          <w:szCs w:val="18"/>
        </w:rPr>
        <w:t xml:space="preserve">Dz. U. z 2015 r. poz. 1058). </w:t>
      </w:r>
    </w:p>
    <w:p w:rsidR="008836FC" w:rsidRDefault="008836FC" w:rsidP="00620FD8">
      <w:pPr>
        <w:pStyle w:val="Default"/>
        <w:jc w:val="both"/>
        <w:rPr>
          <w:color w:val="auto"/>
          <w:sz w:val="18"/>
          <w:szCs w:val="18"/>
        </w:rPr>
      </w:pPr>
    </w:p>
    <w:p w:rsidR="0040166E" w:rsidRDefault="0040166E" w:rsidP="00620FD8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10. Dochody z pozarolniczej działalności gospodarczej i z ha przeliczeniowych oraz z innych źródeł sumuje się. </w:t>
      </w:r>
    </w:p>
    <w:p w:rsidR="008836FC" w:rsidRDefault="008836FC" w:rsidP="00620FD8">
      <w:pPr>
        <w:pStyle w:val="Default"/>
        <w:jc w:val="both"/>
        <w:rPr>
          <w:color w:val="auto"/>
          <w:sz w:val="18"/>
          <w:szCs w:val="18"/>
        </w:rPr>
      </w:pPr>
    </w:p>
    <w:p w:rsidR="0040166E" w:rsidRDefault="0040166E" w:rsidP="00620FD8">
      <w:pPr>
        <w:pStyle w:val="Default"/>
        <w:spacing w:after="1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11. W przypadku uzyskania w ciągu 12 miesięcy poprzedzających miesiąc złożenia wniosku lub w okresie pobierania świadczenia z pomocy społecznej dochodu jednorazowego przekraczającego pięciokrotnie kwoty: </w:t>
      </w:r>
    </w:p>
    <w:p w:rsidR="0040166E" w:rsidRDefault="0040166E" w:rsidP="0040166E">
      <w:pPr>
        <w:pStyle w:val="Default"/>
        <w:numPr>
          <w:ilvl w:val="1"/>
          <w:numId w:val="1"/>
        </w:numPr>
        <w:spacing w:after="1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a) kryterium dochodowego osoby samotnie gospodarującej, w przypadku osoby samotnie gospodarującej, </w:t>
      </w:r>
    </w:p>
    <w:p w:rsidR="0040166E" w:rsidRDefault="0040166E" w:rsidP="0040166E">
      <w:pPr>
        <w:pStyle w:val="Default"/>
        <w:numPr>
          <w:ilvl w:val="1"/>
          <w:numId w:val="1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kryterium dochodowego rodziny, w przypadku osoby w rodzinie </w:t>
      </w:r>
    </w:p>
    <w:p w:rsidR="0040166E" w:rsidRDefault="0040166E" w:rsidP="0040166E">
      <w:pPr>
        <w:pStyle w:val="Default"/>
        <w:numPr>
          <w:ilvl w:val="1"/>
          <w:numId w:val="1"/>
        </w:numPr>
        <w:jc w:val="both"/>
        <w:rPr>
          <w:color w:val="auto"/>
          <w:sz w:val="18"/>
          <w:szCs w:val="18"/>
        </w:rPr>
      </w:pPr>
      <w:r w:rsidRPr="0040166E">
        <w:rPr>
          <w:color w:val="auto"/>
          <w:sz w:val="18"/>
          <w:szCs w:val="18"/>
        </w:rPr>
        <w:t xml:space="preserve">- kwotę tego dochodu rozlicza się w równych częściach na 12 kolejnych miesięcy, poczynając od miesiąca, w którym dochód został wypłacony. </w:t>
      </w:r>
    </w:p>
    <w:p w:rsidR="008836FC" w:rsidRDefault="008836FC" w:rsidP="0040166E">
      <w:pPr>
        <w:pStyle w:val="Default"/>
        <w:numPr>
          <w:ilvl w:val="1"/>
          <w:numId w:val="1"/>
        </w:numPr>
        <w:jc w:val="both"/>
        <w:rPr>
          <w:color w:val="auto"/>
          <w:sz w:val="18"/>
          <w:szCs w:val="18"/>
        </w:rPr>
      </w:pPr>
    </w:p>
    <w:p w:rsidR="0040166E" w:rsidRPr="008836FC" w:rsidRDefault="0040166E" w:rsidP="008836FC">
      <w:pPr>
        <w:pStyle w:val="Default"/>
        <w:jc w:val="both"/>
        <w:rPr>
          <w:color w:val="auto"/>
          <w:sz w:val="18"/>
          <w:szCs w:val="18"/>
        </w:rPr>
      </w:pPr>
      <w:r w:rsidRPr="008836FC">
        <w:rPr>
          <w:color w:val="auto"/>
          <w:sz w:val="18"/>
          <w:szCs w:val="18"/>
        </w:rPr>
        <w:t xml:space="preserve">12. W przypadku uzyskania jednorazowo dochodu należnego za dany okres, kwotę tego dochodu uwzględnia się </w:t>
      </w:r>
    </w:p>
    <w:p w:rsidR="008836FC" w:rsidRDefault="0040166E" w:rsidP="0040166E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 dochodzie osoby lub rodziny przez okres, za który uzyskano ten dochód.</w:t>
      </w:r>
    </w:p>
    <w:p w:rsidR="0040166E" w:rsidRDefault="0040166E" w:rsidP="0040166E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40166E" w:rsidRDefault="0040166E" w:rsidP="00C54E27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13. W przypadku uzyskiwania dochodu w walucie obcej, wysokość tego dochodu ustala się według średniego kursu Narodowego Banku Polskiego z dnia wydania decyzji administracyjnej w sprawie świadczenia z pomocy społecznej. </w:t>
      </w:r>
    </w:p>
    <w:p w:rsidR="0040166E" w:rsidRDefault="0040166E" w:rsidP="0040166E">
      <w:pPr>
        <w:pStyle w:val="Default"/>
        <w:rPr>
          <w:color w:val="auto"/>
          <w:sz w:val="18"/>
          <w:szCs w:val="18"/>
        </w:rPr>
      </w:pPr>
    </w:p>
    <w:p w:rsidR="0040166E" w:rsidRDefault="0040166E" w:rsidP="0040166E">
      <w:pPr>
        <w:pStyle w:val="Default"/>
        <w:rPr>
          <w:color w:val="auto"/>
          <w:sz w:val="18"/>
          <w:szCs w:val="18"/>
        </w:rPr>
      </w:pPr>
    </w:p>
    <w:p w:rsidR="00671136" w:rsidRPr="00671136" w:rsidRDefault="00671136" w:rsidP="0040166E">
      <w:pPr>
        <w:rPr>
          <w:rFonts w:ascii="Times New Roman" w:hAnsi="Times New Roman" w:cs="Times New Roman"/>
          <w:sz w:val="18"/>
          <w:szCs w:val="18"/>
        </w:rPr>
      </w:pPr>
    </w:p>
    <w:sectPr w:rsidR="00671136" w:rsidRPr="00671136" w:rsidSect="006711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9CB5B"/>
    <w:multiLevelType w:val="hybridMultilevel"/>
    <w:tmpl w:val="032C33D2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EE68E8"/>
    <w:multiLevelType w:val="hybridMultilevel"/>
    <w:tmpl w:val="A88603E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E"/>
    <w:rsid w:val="00206FD7"/>
    <w:rsid w:val="003B0826"/>
    <w:rsid w:val="0040166E"/>
    <w:rsid w:val="00447147"/>
    <w:rsid w:val="00620FD8"/>
    <w:rsid w:val="00671136"/>
    <w:rsid w:val="006739C1"/>
    <w:rsid w:val="00881A62"/>
    <w:rsid w:val="008836FC"/>
    <w:rsid w:val="00960EB9"/>
    <w:rsid w:val="00B22124"/>
    <w:rsid w:val="00C5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DBAB5-3A09-4221-A813-437E433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7</cp:revision>
  <cp:lastPrinted>2017-08-01T09:05:00Z</cp:lastPrinted>
  <dcterms:created xsi:type="dcterms:W3CDTF">2017-07-24T09:41:00Z</dcterms:created>
  <dcterms:modified xsi:type="dcterms:W3CDTF">2017-08-03T07:18:00Z</dcterms:modified>
</cp:coreProperties>
</file>